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40B" w:rsidRPr="00B9576D" w:rsidRDefault="00902AB1" w:rsidP="00B9576D">
      <w:pPr>
        <w:rPr>
          <w:b/>
          <w:sz w:val="28"/>
          <w:szCs w:val="28"/>
        </w:rPr>
      </w:pPr>
      <w:r w:rsidRPr="00902AB1">
        <w:rPr>
          <w:rFonts w:cs="Calibri"/>
        </w:rPr>
        <w:pict>
          <v:shapetype id="_x0000_m1028" coordsize="21600,21600" o:spt="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Pr="00902AB1">
        <w:rPr>
          <w:rFonts w:cs="Calibr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74.75pt;height:70.5pt;mso-wrap-distance-left:0;mso-wrap-distance-top:0;mso-wrap-distance-right:0;mso-wrap-distance-bottom:0">
            <v:imagedata r:id="rId7" o:title=""/>
            <v:path textboxrect="0,0,0,0"/>
          </v:shape>
        </w:pict>
      </w:r>
    </w:p>
    <w:p w:rsidR="0009440B" w:rsidRDefault="0009440B">
      <w:pPr>
        <w:jc w:val="center"/>
        <w:rPr>
          <w:b/>
          <w:bCs/>
          <w:color w:val="5B9BD5"/>
          <w:sz w:val="28"/>
          <w:szCs w:val="28"/>
        </w:rPr>
      </w:pPr>
    </w:p>
    <w:p w:rsidR="0009440B" w:rsidRDefault="00533F14">
      <w:pPr>
        <w:spacing w:line="276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взаимодействии с органами местного самоуправления</w:t>
      </w:r>
    </w:p>
    <w:p w:rsidR="0009440B" w:rsidRDefault="0009440B">
      <w:pPr>
        <w:spacing w:line="276" w:lineRule="auto"/>
        <w:ind w:firstLine="709"/>
        <w:jc w:val="center"/>
        <w:rPr>
          <w:b/>
          <w:bCs/>
          <w:color w:val="000000"/>
          <w:sz w:val="16"/>
          <w:szCs w:val="16"/>
        </w:rPr>
      </w:pPr>
    </w:p>
    <w:p w:rsidR="0009440B" w:rsidRDefault="00533F1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 апреля в России отмечается День местного самоуправления. </w:t>
      </w:r>
    </w:p>
    <w:p w:rsidR="0009440B" w:rsidRDefault="00533F1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Взаимодействие органов местного самоуправления с Управлением Росреестра и филиалом ППК «Роскадастр» позволяет оперативно решать широкий круг вопросов в отношении недвижимости на территории муниципалитетов.</w:t>
      </w:r>
    </w:p>
    <w:p w:rsidR="0009440B" w:rsidRDefault="00533F1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Значимыми направлениями взаимодействия являются совместные мероприятия в рамках реализации государственной программы «Национальная система пространственных данных».</w:t>
      </w:r>
    </w:p>
    <w:p w:rsidR="0009440B" w:rsidRDefault="00533F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709"/>
        <w:jc w:val="both"/>
        <w:rPr>
          <w:rFonts w:ascii="Tinos" w:eastAsia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Регистрация права муниципальной собственности, распоряжение муниципальным имуществом, оформление ранее возникших прав, выявление правообладателей ранее учтенных объектов недвижимости, проведение комплексных кадастровых работ, внесение в Единый государственный реестр недвижимости (ЕГРН) сведений о границах населенных пунктов, территориальных зон, </w:t>
      </w:r>
      <w:r>
        <w:rPr>
          <w:sz w:val="28"/>
          <w:szCs w:val="28"/>
        </w:rPr>
        <w:t>зон с особыми условиями использования территорий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>, наполнение ЕГРН сведениями о категории земель и разрешенном использовании земельных участков – основные точки соприкосновения деятельности ведомства и местных администраций.</w:t>
      </w:r>
    </w:p>
    <w:p w:rsidR="0009440B" w:rsidRDefault="00533F1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Активное взаимодействие с органами местного самоуправления происходит в рамках выполнения комплексных кадастровых работ федерального значения, которые проводятся на территории муниципальных образований Новосибирской области. </w:t>
      </w:r>
      <w:proofErr w:type="gramStart"/>
      <w:r>
        <w:rPr>
          <w:sz w:val="28"/>
          <w:szCs w:val="28"/>
        </w:rPr>
        <w:t>Региональный</w:t>
      </w:r>
      <w:proofErr w:type="gramEnd"/>
      <w:r>
        <w:rPr>
          <w:sz w:val="28"/>
          <w:szCs w:val="28"/>
        </w:rPr>
        <w:t xml:space="preserve"> Роскадастр выступает </w:t>
      </w:r>
      <w:r w:rsidR="00602B40">
        <w:rPr>
          <w:sz w:val="28"/>
          <w:szCs w:val="28"/>
        </w:rPr>
        <w:br/>
        <w:t xml:space="preserve">в качестве исполнителя работ: </w:t>
      </w:r>
      <w:r>
        <w:rPr>
          <w:sz w:val="28"/>
          <w:szCs w:val="28"/>
        </w:rPr>
        <w:t>специалисты уточняют границы земельных участков и объектов капитального строительства, исправляют реестровые ошибки. Результат такой работы – наполнение ЕГРН полными и точными сведениями без привлечения сре</w:t>
      </w:r>
      <w:proofErr w:type="gramStart"/>
      <w:r>
        <w:rPr>
          <w:sz w:val="28"/>
          <w:szCs w:val="28"/>
        </w:rPr>
        <w:t>дств пр</w:t>
      </w:r>
      <w:proofErr w:type="gramEnd"/>
      <w:r>
        <w:rPr>
          <w:sz w:val="28"/>
          <w:szCs w:val="28"/>
        </w:rPr>
        <w:t>авообладателей, исключение возможных споров по границам земельных участков.</w:t>
      </w:r>
    </w:p>
    <w:p w:rsidR="0009440B" w:rsidRDefault="00533F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709"/>
        <w:jc w:val="both"/>
        <w:rPr>
          <w:rFonts w:ascii="Tinos" w:eastAsia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Все заявления органов местного самоуправления об осуществлении учетно-регистрационных действий (в том числе по предоставлению муниципальных услуг гражданам) поступают в электронном виде </w:t>
      </w:r>
      <w:r>
        <w:rPr>
          <w:rFonts w:ascii="Tinos" w:eastAsia="Tinos" w:hAnsi="Tinos" w:cs="Tinos"/>
          <w:color w:val="000000" w:themeColor="text1"/>
          <w:sz w:val="28"/>
          <w:szCs w:val="28"/>
        </w:rPr>
        <w:br/>
        <w:t xml:space="preserve">и рассматриваются в кратчайшие сроки. </w:t>
      </w:r>
    </w:p>
    <w:p w:rsidR="0009440B" w:rsidRDefault="00533F14">
      <w:pPr>
        <w:spacing w:line="276" w:lineRule="auto"/>
        <w:ind w:firstLine="709"/>
        <w:jc w:val="both"/>
        <w:rPr>
          <w:rFonts w:ascii="Tinos" w:eastAsia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lastRenderedPageBreak/>
        <w:t>Работа непосредственно с местными жителями, многозадачность</w:t>
      </w:r>
      <w:r>
        <w:rPr>
          <w:rFonts w:ascii="Tinos" w:eastAsia="Tinos" w:hAnsi="Tinos" w:cs="Tinos"/>
          <w:color w:val="000000" w:themeColor="text1"/>
          <w:sz w:val="28"/>
          <w:szCs w:val="28"/>
        </w:rPr>
        <w:br/>
        <w:t xml:space="preserve"> и публичный характер деятельности требуют от работников органов местного самоуправления широкого спектра знаний, постоянного самоконтроля, высокого уровня ответственности и социальной ориентированности.</w:t>
      </w:r>
    </w:p>
    <w:p w:rsidR="0009440B" w:rsidRDefault="00533F14">
      <w:pPr>
        <w:spacing w:line="276" w:lineRule="auto"/>
        <w:ind w:firstLine="709"/>
        <w:jc w:val="both"/>
        <w:rPr>
          <w:rFonts w:ascii="Tinos" w:eastAsia="Tinos" w:hAnsi="Tinos" w:cs="Tinos"/>
          <w:bCs/>
          <w:i/>
          <w:color w:val="000000" w:themeColor="text1"/>
          <w:sz w:val="28"/>
          <w:szCs w:val="28"/>
        </w:rPr>
      </w:pPr>
      <w:r>
        <w:rPr>
          <w:rFonts w:ascii="Tinos" w:eastAsia="Tinos" w:hAnsi="Tinos" w:cs="Tinos"/>
          <w:i/>
          <w:iCs/>
          <w:color w:val="000000" w:themeColor="text1"/>
          <w:sz w:val="28"/>
          <w:szCs w:val="28"/>
        </w:rPr>
        <w:t xml:space="preserve">«Взаимодействие органов местного самоуправления с Росреестром играет ключевую роль в эффективном решении земельно-имущественных вопросов. </w:t>
      </w:r>
    </w:p>
    <w:p w:rsidR="0009440B" w:rsidRDefault="00533F1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709"/>
        <w:jc w:val="both"/>
        <w:rPr>
          <w:rFonts w:ascii="Tinos" w:eastAsia="Tinos" w:hAnsi="Tinos" w:cs="Tinos"/>
          <w:bCs/>
          <w:i/>
          <w:color w:val="000000" w:themeColor="text1"/>
          <w:sz w:val="28"/>
          <w:szCs w:val="28"/>
        </w:rPr>
      </w:pPr>
      <w:r>
        <w:rPr>
          <w:rFonts w:ascii="Tinos" w:eastAsia="Tinos" w:hAnsi="Tinos" w:cs="Tinos"/>
          <w:i/>
          <w:iCs/>
          <w:color w:val="000000" w:themeColor="text1"/>
          <w:sz w:val="28"/>
          <w:szCs w:val="28"/>
        </w:rPr>
        <w:t>Тесное рабочее взаимодействие с Росреестром значимо не только для повседневной деятельности муниципальных служащих, но и для качественного консультирования граждан.</w:t>
      </w:r>
    </w:p>
    <w:p w:rsidR="0009440B" w:rsidRDefault="00533F14">
      <w:pPr>
        <w:spacing w:line="276" w:lineRule="auto"/>
        <w:ind w:firstLine="709"/>
        <w:jc w:val="both"/>
        <w:rPr>
          <w:rFonts w:ascii="Tinos" w:eastAsia="Tinos" w:hAnsi="Tinos" w:cs="Tinos"/>
          <w:b/>
          <w:bCs/>
          <w:i/>
          <w:color w:val="000000" w:themeColor="text1"/>
          <w:sz w:val="28"/>
          <w:szCs w:val="28"/>
        </w:rPr>
      </w:pPr>
      <w:r>
        <w:rPr>
          <w:rFonts w:ascii="Tinos" w:eastAsia="Tinos" w:hAnsi="Tinos" w:cs="Tinos"/>
          <w:i/>
          <w:iCs/>
          <w:color w:val="000000" w:themeColor="text1"/>
          <w:sz w:val="28"/>
          <w:szCs w:val="28"/>
        </w:rPr>
        <w:t xml:space="preserve">Именно совместная работа органов местного самоуправления </w:t>
      </w:r>
      <w:r>
        <w:rPr>
          <w:rFonts w:ascii="Tinos" w:eastAsia="Tinos" w:hAnsi="Tinos" w:cs="Tinos"/>
          <w:i/>
          <w:iCs/>
          <w:color w:val="000000" w:themeColor="text1"/>
          <w:sz w:val="28"/>
          <w:szCs w:val="28"/>
        </w:rPr>
        <w:br/>
        <w:t xml:space="preserve">и Росреестра служит основой для результативного управления муниципальным имуществом, выявления объектов недвижимости </w:t>
      </w:r>
      <w:r>
        <w:rPr>
          <w:rFonts w:ascii="Tinos" w:eastAsia="Tinos" w:hAnsi="Tinos" w:cs="Tinos"/>
          <w:i/>
          <w:iCs/>
          <w:color w:val="000000" w:themeColor="text1"/>
          <w:sz w:val="28"/>
          <w:szCs w:val="28"/>
        </w:rPr>
        <w:br/>
        <w:t xml:space="preserve">и их правообладателей, оформления прав на имущество и полноценного наполнения ЕГРН достоверными сведениями. Без такого партнёрства невозможно обеспечить прозрачность и законность в сфере недвижимости на местном уровне», – прокомментировал глава р.п. Кольцово </w:t>
      </w:r>
      <w:r>
        <w:rPr>
          <w:rFonts w:ascii="Tinos" w:eastAsia="Tinos" w:hAnsi="Tinos" w:cs="Tinos"/>
          <w:b/>
          <w:bCs/>
          <w:i/>
          <w:iCs/>
          <w:color w:val="000000" w:themeColor="text1"/>
          <w:sz w:val="28"/>
          <w:szCs w:val="28"/>
        </w:rPr>
        <w:t>Красников Николай Григорьевич.</w:t>
      </w:r>
    </w:p>
    <w:p w:rsidR="0009440B" w:rsidRDefault="00533F1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>Поздравляем коллег с праздником! Желаем успешной реализации поставленных задач, благополучия, процветания и здоровья!</w:t>
      </w:r>
    </w:p>
    <w:p w:rsidR="0009440B" w:rsidRDefault="0009440B">
      <w:pPr>
        <w:jc w:val="both"/>
        <w:rPr>
          <w:sz w:val="28"/>
          <w:szCs w:val="28"/>
        </w:rPr>
      </w:pPr>
    </w:p>
    <w:p w:rsidR="0009440B" w:rsidRDefault="0009440B">
      <w:pPr>
        <w:jc w:val="both"/>
        <w:rPr>
          <w:sz w:val="28"/>
          <w:szCs w:val="28"/>
        </w:rPr>
      </w:pPr>
    </w:p>
    <w:p w:rsidR="0009440B" w:rsidRDefault="00533F14" w:rsidP="00533F14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sz w:val="28"/>
          <w:szCs w:val="28"/>
        </w:rPr>
        <w:t xml:space="preserve">   </w:t>
      </w:r>
      <w:r>
        <w:rPr>
          <w:rFonts w:ascii="Segoe UI" w:eastAsia="Quattrocento Sans" w:hAnsi="Segoe UI" w:cs="Segoe UI"/>
          <w:b/>
          <w:i/>
          <w:color w:val="000000"/>
        </w:rPr>
        <w:t xml:space="preserve">материал подготовлен Управлением Росреестра и филиалом ППК «Роскадастр» по Новосибирской области </w:t>
      </w:r>
    </w:p>
    <w:p w:rsidR="0009440B" w:rsidRDefault="0009440B">
      <w:pPr>
        <w:tabs>
          <w:tab w:val="left" w:pos="1105"/>
        </w:tabs>
        <w:spacing w:line="360" w:lineRule="auto"/>
        <w:jc w:val="both"/>
        <w:rPr>
          <w:sz w:val="28"/>
          <w:szCs w:val="28"/>
        </w:rPr>
      </w:pPr>
    </w:p>
    <w:p w:rsidR="0009440B" w:rsidRDefault="00533F14">
      <w:pPr>
        <w:tabs>
          <w:tab w:val="left" w:pos="1105"/>
        </w:tabs>
        <w:jc w:val="both"/>
      </w:pPr>
      <w:r>
        <w:rPr>
          <w:sz w:val="28"/>
          <w:szCs w:val="28"/>
        </w:rPr>
        <w:t xml:space="preserve">Все свежие новости Управления Росреестра по Новосибирской области теперь можно найти в </w:t>
      </w:r>
      <w:proofErr w:type="spellStart"/>
      <w:r>
        <w:rPr>
          <w:sz w:val="28"/>
          <w:szCs w:val="28"/>
        </w:rPr>
        <w:t>мессенджере</w:t>
      </w:r>
      <w:proofErr w:type="spellEnd"/>
      <w:r>
        <w:rPr>
          <w:sz w:val="28"/>
          <w:szCs w:val="28"/>
        </w:rPr>
        <w:t xml:space="preserve"> MAX</w:t>
      </w:r>
    </w:p>
    <w:p w:rsidR="0009440B" w:rsidRDefault="00533F14">
      <w:pPr>
        <w:tabs>
          <w:tab w:val="left" w:pos="1105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Официальный канал </w:t>
      </w:r>
      <w:proofErr w:type="gramStart"/>
      <w:r>
        <w:rPr>
          <w:sz w:val="28"/>
          <w:szCs w:val="28"/>
        </w:rPr>
        <w:t>новосибирского</w:t>
      </w:r>
      <w:proofErr w:type="gramEnd"/>
      <w:r>
        <w:rPr>
          <w:sz w:val="28"/>
          <w:szCs w:val="28"/>
        </w:rPr>
        <w:t> Росреестра по ссылке https://max.ru/id5406299278_gos</w:t>
      </w:r>
    </w:p>
    <w:p w:rsidR="0009440B" w:rsidRDefault="0009440B">
      <w:pPr>
        <w:rPr>
          <w:rFonts w:ascii="Segoe UI" w:eastAsia="Quattrocento Sans" w:hAnsi="Segoe UI" w:cs="Segoe UI"/>
          <w:b/>
          <w:i/>
          <w:color w:val="000000"/>
        </w:rPr>
      </w:pPr>
    </w:p>
    <w:p w:rsidR="0009440B" w:rsidRDefault="00902AB1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902AB1">
        <w:pict>
          <v:shape id="shape 1" o:spid="_x0000_s1026" type="#_x0000_m1028" style="position:absolute;left:0;text-align:left;margin-left:-3.3pt;margin-top:7.1pt;width:490.5pt;height:0;z-index: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09440B" w:rsidRDefault="00533F14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09440B" w:rsidRDefault="00533F14">
      <w:pPr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</w:t>
      </w:r>
      <w:r>
        <w:rPr>
          <w:rFonts w:ascii="Segoe UI" w:hAnsi="Segoe UI" w:cs="Segoe UI"/>
          <w:sz w:val="18"/>
          <w:szCs w:val="18"/>
        </w:rPr>
        <w:lastRenderedPageBreak/>
        <w:t xml:space="preserve">государственному контролю (надзору) за деятельностью саморегулируемых организаций. Руководителем Управления Росреестра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09440B" w:rsidRDefault="0009440B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09440B" w:rsidRDefault="00533F14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09440B" w:rsidRDefault="00533F14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09440B" w:rsidRDefault="00533F14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09440B" w:rsidRDefault="00533F14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533F14">
        <w:rPr>
          <w:rFonts w:ascii="Segoe UI" w:hAnsi="Segoe UI" w:cs="Segoe UI"/>
          <w:color w:val="000000"/>
          <w:sz w:val="18"/>
          <w:szCs w:val="18"/>
        </w:rPr>
        <w:t xml:space="preserve">Электронная почта: </w:t>
      </w:r>
    </w:p>
    <w:p w:rsidR="0009440B" w:rsidRDefault="00902AB1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8" w:history="1">
        <w:r w:rsidR="00533F14">
          <w:rPr>
            <w:rStyle w:val="ac"/>
            <w:rFonts w:ascii="Segoe UI" w:hAnsi="Segoe UI" w:cs="Segoe UI"/>
            <w:sz w:val="18"/>
            <w:szCs w:val="20"/>
            <w:lang w:val="en-US"/>
          </w:rPr>
          <w:t>oko</w:t>
        </w:r>
        <w:r w:rsidR="00533F14" w:rsidRPr="00533F14">
          <w:rPr>
            <w:rStyle w:val="ac"/>
            <w:rFonts w:ascii="Segoe UI" w:hAnsi="Segoe UI" w:cs="Segoe UI"/>
            <w:sz w:val="18"/>
            <w:szCs w:val="20"/>
          </w:rPr>
          <w:t>@</w:t>
        </w:r>
        <w:r w:rsidR="00533F14">
          <w:rPr>
            <w:rStyle w:val="ac"/>
            <w:rFonts w:ascii="Segoe UI" w:hAnsi="Segoe UI" w:cs="Segoe UI"/>
            <w:sz w:val="18"/>
            <w:szCs w:val="20"/>
            <w:lang w:val="en-US"/>
          </w:rPr>
          <w:t>r</w:t>
        </w:r>
        <w:r w:rsidR="00533F14">
          <w:rPr>
            <w:rStyle w:val="ac"/>
            <w:rFonts w:ascii="Segoe UI" w:hAnsi="Segoe UI" w:cs="Segoe UI"/>
            <w:sz w:val="18"/>
            <w:szCs w:val="20"/>
          </w:rPr>
          <w:t>54</w:t>
        </w:r>
        <w:r w:rsidR="00533F14" w:rsidRPr="00533F14">
          <w:rPr>
            <w:rStyle w:val="ac"/>
            <w:rFonts w:ascii="Segoe UI" w:hAnsi="Segoe UI" w:cs="Segoe UI"/>
            <w:sz w:val="18"/>
            <w:szCs w:val="20"/>
          </w:rPr>
          <w:t>.</w:t>
        </w:r>
        <w:r w:rsidR="00533F14">
          <w:rPr>
            <w:rStyle w:val="ac"/>
            <w:rFonts w:ascii="Segoe UI" w:hAnsi="Segoe UI" w:cs="Segoe UI"/>
            <w:sz w:val="18"/>
            <w:szCs w:val="20"/>
            <w:lang w:val="en-US"/>
          </w:rPr>
          <w:t>rosreestr</w:t>
        </w:r>
        <w:r w:rsidR="00533F14" w:rsidRPr="00533F14">
          <w:rPr>
            <w:rStyle w:val="ac"/>
            <w:rFonts w:ascii="Segoe UI" w:hAnsi="Segoe UI" w:cs="Segoe UI"/>
            <w:sz w:val="18"/>
            <w:szCs w:val="20"/>
          </w:rPr>
          <w:t>.</w:t>
        </w:r>
        <w:r w:rsidR="00533F14">
          <w:rPr>
            <w:rStyle w:val="ac"/>
            <w:rFonts w:ascii="Segoe UI" w:hAnsi="Segoe UI" w:cs="Segoe UI"/>
            <w:sz w:val="18"/>
            <w:szCs w:val="20"/>
            <w:lang w:val="en-US"/>
          </w:rPr>
          <w:t>ru</w:t>
        </w:r>
      </w:hyperlink>
      <w:r w:rsidR="00533F14" w:rsidRPr="00533F14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09440B" w:rsidRPr="00533F14" w:rsidRDefault="00533F14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533F14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9" w:history="1">
        <w:r w:rsidRPr="00533F14">
          <w:rPr>
            <w:rFonts w:ascii="Segoe UI" w:hAnsi="Segoe UI" w:cs="Segoe UI"/>
            <w:color w:val="0000FF"/>
            <w:sz w:val="20"/>
            <w:szCs w:val="20"/>
            <w:u w:val="single"/>
          </w:rPr>
          <w:t>Росреестр</w:t>
        </w:r>
      </w:hyperlink>
    </w:p>
    <w:p w:rsidR="0009440B" w:rsidRDefault="00533F14">
      <w:pPr>
        <w:jc w:val="both"/>
        <w:rPr>
          <w:rFonts w:ascii="Segoe UI" w:hAnsi="Segoe UI" w:cs="Segoe UI"/>
          <w:sz w:val="20"/>
          <w:szCs w:val="20"/>
        </w:rPr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10" w:history="1">
        <w:hyperlink r:id="rId11" w:tooltip="https://max.ru/id5406299278_gos" w:history="1">
          <w:r>
            <w:rPr>
              <w:rStyle w:val="ac"/>
              <w:rFonts w:ascii="Segoe UI" w:hAnsi="Segoe UI" w:cs="Segoe UI"/>
              <w:sz w:val="20"/>
            </w:rPr>
            <w:t>МAX</w:t>
          </w:r>
        </w:hyperlink>
        <w:r>
          <w:t xml:space="preserve">, </w:t>
        </w:r>
        <w:r w:rsidRPr="00533F14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2" w:history="1">
        <w:r>
          <w:rPr>
            <w:rStyle w:val="ac"/>
            <w:rFonts w:ascii="Segoe UI" w:hAnsi="Segoe UI" w:cs="Segoe UI"/>
            <w:sz w:val="18"/>
            <w:szCs w:val="18"/>
          </w:rPr>
          <w:t>Одноклассники</w:t>
        </w:r>
      </w:hyperlink>
      <w:r>
        <w:rPr>
          <w:rStyle w:val="ac"/>
          <w:rFonts w:ascii="Segoe UI" w:hAnsi="Segoe UI" w:cs="Segoe UI"/>
          <w:sz w:val="18"/>
          <w:szCs w:val="18"/>
        </w:rPr>
        <w:t xml:space="preserve">, </w:t>
      </w:r>
      <w:hyperlink r:id="rId13" w:history="1">
        <w:r w:rsidRPr="00533F14">
          <w:rPr>
            <w:rStyle w:val="ac"/>
            <w:rFonts w:ascii="Segoe UI" w:hAnsi="Segoe UI" w:cs="Segoe UI"/>
            <w:sz w:val="20"/>
            <w:szCs w:val="20"/>
          </w:rPr>
          <w:t>Дзен</w:t>
        </w:r>
      </w:hyperlink>
      <w:r>
        <w:rPr>
          <w:rStyle w:val="ac"/>
          <w:rFonts w:ascii="Segoe UI" w:hAnsi="Segoe UI" w:cs="Segoe UI"/>
          <w:sz w:val="20"/>
          <w:szCs w:val="20"/>
        </w:rPr>
        <w:t xml:space="preserve">,  </w:t>
      </w:r>
      <w:hyperlink r:id="rId14" w:tooltip="https://rutube.ru/channel/30410070/" w:history="1">
        <w:proofErr w:type="spellStart"/>
        <w:r>
          <w:rPr>
            <w:rStyle w:val="ac"/>
            <w:rFonts w:ascii="Segoe UI" w:hAnsi="Segoe UI" w:cs="Segoe UI"/>
            <w:sz w:val="20"/>
          </w:rPr>
          <w:t>Рутуб</w:t>
        </w:r>
        <w:proofErr w:type="spellEnd"/>
      </w:hyperlink>
      <w:r>
        <w:rPr>
          <w:rStyle w:val="ac"/>
          <w:rFonts w:ascii="Segoe UI" w:hAnsi="Segoe UI" w:cs="Segoe UI"/>
          <w:sz w:val="20"/>
          <w:szCs w:val="20"/>
        </w:rPr>
        <w:t xml:space="preserve">, </w:t>
      </w:r>
      <w:hyperlink r:id="rId15" w:history="1">
        <w:proofErr w:type="spellStart"/>
        <w:r>
          <w:rPr>
            <w:rStyle w:val="ac"/>
            <w:rFonts w:ascii="Segoe UI" w:hAnsi="Segoe UI" w:cs="Segoe UI"/>
            <w:sz w:val="20"/>
          </w:rPr>
          <w:t>Телеграм</w:t>
        </w:r>
        <w:proofErr w:type="spellEnd"/>
      </w:hyperlink>
    </w:p>
    <w:p w:rsidR="0009440B" w:rsidRDefault="00533F14">
      <w:pPr>
        <w:jc w:val="both"/>
        <w:rPr>
          <w:rStyle w:val="ac"/>
          <w:rFonts w:ascii="Segoe UI" w:hAnsi="Segoe UI" w:cs="Segoe UI"/>
          <w:sz w:val="20"/>
          <w:szCs w:val="20"/>
        </w:rPr>
      </w:pPr>
      <w:r>
        <w:rPr>
          <w:rStyle w:val="ac"/>
          <w:rFonts w:ascii="Segoe UI" w:hAnsi="Segoe UI" w:cs="Segoe UI"/>
          <w:sz w:val="20"/>
          <w:szCs w:val="20"/>
        </w:rPr>
        <w:t xml:space="preserve"> </w:t>
      </w:r>
      <w:r>
        <w:rPr>
          <w:rStyle w:val="ac"/>
          <w:rFonts w:ascii="Segoe UI" w:hAnsi="Segoe UI" w:cs="Segoe UI"/>
          <w:sz w:val="20"/>
        </w:rPr>
        <w:t xml:space="preserve"> </w:t>
      </w:r>
    </w:p>
    <w:p w:rsidR="0009440B" w:rsidRDefault="0009440B">
      <w:pPr>
        <w:jc w:val="both"/>
      </w:pPr>
    </w:p>
    <w:p w:rsidR="0009440B" w:rsidRDefault="0009440B">
      <w:pPr>
        <w:jc w:val="both"/>
      </w:pPr>
    </w:p>
    <w:p w:rsidR="0009440B" w:rsidRDefault="0009440B">
      <w:pPr>
        <w:jc w:val="both"/>
      </w:pPr>
    </w:p>
    <w:p w:rsidR="0009440B" w:rsidRDefault="0009440B">
      <w:pPr>
        <w:jc w:val="both"/>
      </w:pPr>
    </w:p>
    <w:p w:rsidR="0009440B" w:rsidRDefault="0009440B">
      <w:pPr>
        <w:jc w:val="both"/>
      </w:pPr>
    </w:p>
    <w:p w:rsidR="0009440B" w:rsidRDefault="0009440B">
      <w:pPr>
        <w:jc w:val="both"/>
      </w:pPr>
    </w:p>
    <w:p w:rsidR="0009440B" w:rsidRDefault="0009440B">
      <w:pPr>
        <w:jc w:val="both"/>
      </w:pPr>
    </w:p>
    <w:p w:rsidR="0009440B" w:rsidRDefault="0009440B">
      <w:pPr>
        <w:jc w:val="both"/>
      </w:pPr>
    </w:p>
    <w:p w:rsidR="0009440B" w:rsidRDefault="0009440B">
      <w:pPr>
        <w:jc w:val="both"/>
        <w:rPr>
          <w:sz w:val="28"/>
          <w:szCs w:val="28"/>
        </w:rPr>
      </w:pPr>
    </w:p>
    <w:p w:rsidR="0009440B" w:rsidRDefault="0009440B">
      <w:pPr>
        <w:jc w:val="both"/>
        <w:rPr>
          <w:sz w:val="28"/>
          <w:szCs w:val="28"/>
        </w:rPr>
      </w:pPr>
    </w:p>
    <w:sectPr w:rsidR="0009440B" w:rsidSect="0009440B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440B" w:rsidRDefault="00533F14">
      <w:r>
        <w:separator/>
      </w:r>
    </w:p>
  </w:endnote>
  <w:endnote w:type="continuationSeparator" w:id="0">
    <w:p w:rsidR="0009440B" w:rsidRDefault="00533F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ino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440B" w:rsidRDefault="00533F14">
      <w:r>
        <w:separator/>
      </w:r>
    </w:p>
  </w:footnote>
  <w:footnote w:type="continuationSeparator" w:id="0">
    <w:p w:rsidR="0009440B" w:rsidRDefault="00533F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75985"/>
    <w:multiLevelType w:val="hybridMultilevel"/>
    <w:tmpl w:val="1A6E5D62"/>
    <w:lvl w:ilvl="0" w:tplc="E548AE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4D4A6FE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1654F30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46C6659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AA52775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2D7E92F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6B96E3B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023E5F0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D2548D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>
    <w:nsid w:val="11D26245"/>
    <w:multiLevelType w:val="hybridMultilevel"/>
    <w:tmpl w:val="8BE8AA82"/>
    <w:lvl w:ilvl="0" w:tplc="CD2A400C">
      <w:start w:val="1"/>
      <w:numFmt w:val="decimal"/>
      <w:lvlText w:val="%1."/>
      <w:lvlJc w:val="left"/>
      <w:pPr>
        <w:ind w:left="6740" w:hanging="360"/>
      </w:pPr>
    </w:lvl>
    <w:lvl w:ilvl="1" w:tplc="5B64A510">
      <w:start w:val="1"/>
      <w:numFmt w:val="lowerLetter"/>
      <w:lvlText w:val="%2."/>
      <w:lvlJc w:val="left"/>
      <w:pPr>
        <w:ind w:left="1440" w:hanging="360"/>
      </w:pPr>
    </w:lvl>
    <w:lvl w:ilvl="2" w:tplc="D75C7630">
      <w:start w:val="1"/>
      <w:numFmt w:val="lowerRoman"/>
      <w:lvlText w:val="%3."/>
      <w:lvlJc w:val="right"/>
      <w:pPr>
        <w:ind w:left="2160" w:hanging="180"/>
      </w:pPr>
    </w:lvl>
    <w:lvl w:ilvl="3" w:tplc="6F1297C8">
      <w:start w:val="1"/>
      <w:numFmt w:val="decimal"/>
      <w:lvlText w:val="%4."/>
      <w:lvlJc w:val="left"/>
      <w:pPr>
        <w:ind w:left="2880" w:hanging="360"/>
      </w:pPr>
    </w:lvl>
    <w:lvl w:ilvl="4" w:tplc="3B8AB188">
      <w:start w:val="1"/>
      <w:numFmt w:val="lowerLetter"/>
      <w:lvlText w:val="%5."/>
      <w:lvlJc w:val="left"/>
      <w:pPr>
        <w:ind w:left="3600" w:hanging="360"/>
      </w:pPr>
    </w:lvl>
    <w:lvl w:ilvl="5" w:tplc="1A2A1B0C">
      <w:start w:val="1"/>
      <w:numFmt w:val="lowerRoman"/>
      <w:lvlText w:val="%6."/>
      <w:lvlJc w:val="right"/>
      <w:pPr>
        <w:ind w:left="4320" w:hanging="180"/>
      </w:pPr>
    </w:lvl>
    <w:lvl w:ilvl="6" w:tplc="FE46538E">
      <w:start w:val="1"/>
      <w:numFmt w:val="decimal"/>
      <w:lvlText w:val="%7."/>
      <w:lvlJc w:val="left"/>
      <w:pPr>
        <w:ind w:left="5040" w:hanging="360"/>
      </w:pPr>
    </w:lvl>
    <w:lvl w:ilvl="7" w:tplc="F3966FF4">
      <w:start w:val="1"/>
      <w:numFmt w:val="lowerLetter"/>
      <w:lvlText w:val="%8."/>
      <w:lvlJc w:val="left"/>
      <w:pPr>
        <w:ind w:left="5760" w:hanging="360"/>
      </w:pPr>
    </w:lvl>
    <w:lvl w:ilvl="8" w:tplc="4620C0B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9E6817"/>
    <w:multiLevelType w:val="hybridMultilevel"/>
    <w:tmpl w:val="2B48B9D4"/>
    <w:lvl w:ilvl="0" w:tplc="8646B332">
      <w:start w:val="1"/>
      <w:numFmt w:val="decimal"/>
      <w:lvlText w:val="%1)"/>
      <w:lvlJc w:val="left"/>
      <w:pPr>
        <w:ind w:left="907" w:hanging="360"/>
      </w:pPr>
    </w:lvl>
    <w:lvl w:ilvl="1" w:tplc="37E220E2">
      <w:start w:val="1"/>
      <w:numFmt w:val="lowerLetter"/>
      <w:lvlText w:val="%2."/>
      <w:lvlJc w:val="left"/>
      <w:pPr>
        <w:ind w:left="1627" w:hanging="360"/>
      </w:pPr>
    </w:lvl>
    <w:lvl w:ilvl="2" w:tplc="ECE0EFAE">
      <w:start w:val="1"/>
      <w:numFmt w:val="lowerRoman"/>
      <w:lvlText w:val="%3."/>
      <w:lvlJc w:val="right"/>
      <w:pPr>
        <w:ind w:left="2347" w:hanging="180"/>
      </w:pPr>
    </w:lvl>
    <w:lvl w:ilvl="3" w:tplc="8A4CFD34">
      <w:start w:val="1"/>
      <w:numFmt w:val="decimal"/>
      <w:lvlText w:val="%4."/>
      <w:lvlJc w:val="left"/>
      <w:pPr>
        <w:ind w:left="3067" w:hanging="360"/>
      </w:pPr>
    </w:lvl>
    <w:lvl w:ilvl="4" w:tplc="76343A48">
      <w:start w:val="1"/>
      <w:numFmt w:val="lowerLetter"/>
      <w:lvlText w:val="%5."/>
      <w:lvlJc w:val="left"/>
      <w:pPr>
        <w:ind w:left="3787" w:hanging="360"/>
      </w:pPr>
    </w:lvl>
    <w:lvl w:ilvl="5" w:tplc="3854716A">
      <w:start w:val="1"/>
      <w:numFmt w:val="lowerRoman"/>
      <w:lvlText w:val="%6."/>
      <w:lvlJc w:val="right"/>
      <w:pPr>
        <w:ind w:left="4507" w:hanging="180"/>
      </w:pPr>
    </w:lvl>
    <w:lvl w:ilvl="6" w:tplc="845A02AC">
      <w:start w:val="1"/>
      <w:numFmt w:val="decimal"/>
      <w:lvlText w:val="%7."/>
      <w:lvlJc w:val="left"/>
      <w:pPr>
        <w:ind w:left="5227" w:hanging="360"/>
      </w:pPr>
    </w:lvl>
    <w:lvl w:ilvl="7" w:tplc="CBBEDBF8">
      <w:start w:val="1"/>
      <w:numFmt w:val="lowerLetter"/>
      <w:lvlText w:val="%8."/>
      <w:lvlJc w:val="left"/>
      <w:pPr>
        <w:ind w:left="5947" w:hanging="360"/>
      </w:pPr>
    </w:lvl>
    <w:lvl w:ilvl="8" w:tplc="77184B84">
      <w:start w:val="1"/>
      <w:numFmt w:val="lowerRoman"/>
      <w:lvlText w:val="%9."/>
      <w:lvlJc w:val="right"/>
      <w:pPr>
        <w:ind w:left="6667" w:hanging="180"/>
      </w:pPr>
    </w:lvl>
  </w:abstractNum>
  <w:abstractNum w:abstractNumId="3">
    <w:nsid w:val="394017DC"/>
    <w:multiLevelType w:val="hybridMultilevel"/>
    <w:tmpl w:val="F0966ABC"/>
    <w:lvl w:ilvl="0" w:tplc="0EA421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A2C04CE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 w:tplc="A92A4B9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DE648E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3B0C3E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F0B6FE0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B34929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B9A361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2802333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>
    <w:nsid w:val="45866910"/>
    <w:multiLevelType w:val="hybridMultilevel"/>
    <w:tmpl w:val="9FCCF078"/>
    <w:lvl w:ilvl="0" w:tplc="B046144A">
      <w:start w:val="1"/>
      <w:numFmt w:val="decimal"/>
      <w:lvlText w:val="%1."/>
      <w:lvlJc w:val="left"/>
      <w:pPr>
        <w:ind w:left="720" w:hanging="360"/>
      </w:pPr>
    </w:lvl>
    <w:lvl w:ilvl="1" w:tplc="D548EA44">
      <w:start w:val="1"/>
      <w:numFmt w:val="lowerLetter"/>
      <w:lvlText w:val="%2."/>
      <w:lvlJc w:val="left"/>
      <w:pPr>
        <w:ind w:left="1440" w:hanging="360"/>
      </w:pPr>
    </w:lvl>
    <w:lvl w:ilvl="2" w:tplc="DC3C6B90">
      <w:start w:val="1"/>
      <w:numFmt w:val="lowerRoman"/>
      <w:lvlText w:val="%3."/>
      <w:lvlJc w:val="right"/>
      <w:pPr>
        <w:ind w:left="2160" w:hanging="180"/>
      </w:pPr>
    </w:lvl>
    <w:lvl w:ilvl="3" w:tplc="DF7C4B5A">
      <w:start w:val="1"/>
      <w:numFmt w:val="decimal"/>
      <w:lvlText w:val="%4."/>
      <w:lvlJc w:val="left"/>
      <w:pPr>
        <w:ind w:left="2880" w:hanging="360"/>
      </w:pPr>
    </w:lvl>
    <w:lvl w:ilvl="4" w:tplc="4C8851EA">
      <w:start w:val="1"/>
      <w:numFmt w:val="lowerLetter"/>
      <w:lvlText w:val="%5."/>
      <w:lvlJc w:val="left"/>
      <w:pPr>
        <w:ind w:left="3600" w:hanging="360"/>
      </w:pPr>
    </w:lvl>
    <w:lvl w:ilvl="5" w:tplc="EB48A60E">
      <w:start w:val="1"/>
      <w:numFmt w:val="lowerRoman"/>
      <w:lvlText w:val="%6."/>
      <w:lvlJc w:val="right"/>
      <w:pPr>
        <w:ind w:left="4320" w:hanging="180"/>
      </w:pPr>
    </w:lvl>
    <w:lvl w:ilvl="6" w:tplc="0040E394">
      <w:start w:val="1"/>
      <w:numFmt w:val="decimal"/>
      <w:lvlText w:val="%7."/>
      <w:lvlJc w:val="left"/>
      <w:pPr>
        <w:ind w:left="5040" w:hanging="360"/>
      </w:pPr>
    </w:lvl>
    <w:lvl w:ilvl="7" w:tplc="4D566EDE">
      <w:start w:val="1"/>
      <w:numFmt w:val="lowerLetter"/>
      <w:lvlText w:val="%8."/>
      <w:lvlJc w:val="left"/>
      <w:pPr>
        <w:ind w:left="5760" w:hanging="360"/>
      </w:pPr>
    </w:lvl>
    <w:lvl w:ilvl="8" w:tplc="C1A6864A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157C3C"/>
    <w:multiLevelType w:val="hybridMultilevel"/>
    <w:tmpl w:val="D9AE8A60"/>
    <w:lvl w:ilvl="0" w:tplc="FB4C37DE">
      <w:start w:val="1"/>
      <w:numFmt w:val="decimal"/>
      <w:lvlText w:val="%1)"/>
      <w:lvlJc w:val="left"/>
      <w:pPr>
        <w:ind w:left="720" w:hanging="360"/>
      </w:pPr>
    </w:lvl>
    <w:lvl w:ilvl="1" w:tplc="AEBCF7DE">
      <w:start w:val="1"/>
      <w:numFmt w:val="lowerLetter"/>
      <w:lvlText w:val="%2."/>
      <w:lvlJc w:val="left"/>
      <w:pPr>
        <w:ind w:left="1440" w:hanging="360"/>
      </w:pPr>
    </w:lvl>
    <w:lvl w:ilvl="2" w:tplc="AD10DFA0">
      <w:start w:val="1"/>
      <w:numFmt w:val="lowerRoman"/>
      <w:lvlText w:val="%3."/>
      <w:lvlJc w:val="right"/>
      <w:pPr>
        <w:ind w:left="2160" w:hanging="180"/>
      </w:pPr>
    </w:lvl>
    <w:lvl w:ilvl="3" w:tplc="84B47C7A">
      <w:start w:val="1"/>
      <w:numFmt w:val="decimal"/>
      <w:lvlText w:val="%4."/>
      <w:lvlJc w:val="left"/>
      <w:pPr>
        <w:ind w:left="2880" w:hanging="360"/>
      </w:pPr>
    </w:lvl>
    <w:lvl w:ilvl="4" w:tplc="B6FC662E">
      <w:start w:val="1"/>
      <w:numFmt w:val="lowerLetter"/>
      <w:lvlText w:val="%5."/>
      <w:lvlJc w:val="left"/>
      <w:pPr>
        <w:ind w:left="3600" w:hanging="360"/>
      </w:pPr>
    </w:lvl>
    <w:lvl w:ilvl="5" w:tplc="6D64FA9E">
      <w:start w:val="1"/>
      <w:numFmt w:val="lowerRoman"/>
      <w:lvlText w:val="%6."/>
      <w:lvlJc w:val="right"/>
      <w:pPr>
        <w:ind w:left="4320" w:hanging="180"/>
      </w:pPr>
    </w:lvl>
    <w:lvl w:ilvl="6" w:tplc="33442906">
      <w:start w:val="1"/>
      <w:numFmt w:val="decimal"/>
      <w:lvlText w:val="%7."/>
      <w:lvlJc w:val="left"/>
      <w:pPr>
        <w:ind w:left="5040" w:hanging="360"/>
      </w:pPr>
    </w:lvl>
    <w:lvl w:ilvl="7" w:tplc="413C0134">
      <w:start w:val="1"/>
      <w:numFmt w:val="lowerLetter"/>
      <w:lvlText w:val="%8."/>
      <w:lvlJc w:val="left"/>
      <w:pPr>
        <w:ind w:left="5760" w:hanging="360"/>
      </w:pPr>
    </w:lvl>
    <w:lvl w:ilvl="8" w:tplc="9020973A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63637D"/>
    <w:multiLevelType w:val="hybridMultilevel"/>
    <w:tmpl w:val="F3C465F0"/>
    <w:lvl w:ilvl="0" w:tplc="1C4031B2">
      <w:start w:val="1"/>
      <w:numFmt w:val="decimal"/>
      <w:lvlText w:val="%1)"/>
      <w:lvlJc w:val="left"/>
      <w:pPr>
        <w:ind w:left="907" w:hanging="360"/>
      </w:pPr>
    </w:lvl>
    <w:lvl w:ilvl="1" w:tplc="FAAC28B0">
      <w:start w:val="1"/>
      <w:numFmt w:val="lowerLetter"/>
      <w:lvlText w:val="%2."/>
      <w:lvlJc w:val="left"/>
      <w:pPr>
        <w:ind w:left="1627" w:hanging="360"/>
      </w:pPr>
    </w:lvl>
    <w:lvl w:ilvl="2" w:tplc="6A34C5C4">
      <w:start w:val="1"/>
      <w:numFmt w:val="lowerRoman"/>
      <w:lvlText w:val="%3."/>
      <w:lvlJc w:val="right"/>
      <w:pPr>
        <w:ind w:left="2347" w:hanging="180"/>
      </w:pPr>
    </w:lvl>
    <w:lvl w:ilvl="3" w:tplc="905A3DE4">
      <w:start w:val="1"/>
      <w:numFmt w:val="decimal"/>
      <w:lvlText w:val="%4."/>
      <w:lvlJc w:val="left"/>
      <w:pPr>
        <w:ind w:left="3067" w:hanging="360"/>
      </w:pPr>
    </w:lvl>
    <w:lvl w:ilvl="4" w:tplc="A68CC530">
      <w:start w:val="1"/>
      <w:numFmt w:val="lowerLetter"/>
      <w:lvlText w:val="%5."/>
      <w:lvlJc w:val="left"/>
      <w:pPr>
        <w:ind w:left="3787" w:hanging="360"/>
      </w:pPr>
    </w:lvl>
    <w:lvl w:ilvl="5" w:tplc="5588AC36">
      <w:start w:val="1"/>
      <w:numFmt w:val="lowerRoman"/>
      <w:lvlText w:val="%6."/>
      <w:lvlJc w:val="right"/>
      <w:pPr>
        <w:ind w:left="4507" w:hanging="180"/>
      </w:pPr>
    </w:lvl>
    <w:lvl w:ilvl="6" w:tplc="240C5546">
      <w:start w:val="1"/>
      <w:numFmt w:val="decimal"/>
      <w:lvlText w:val="%7."/>
      <w:lvlJc w:val="left"/>
      <w:pPr>
        <w:ind w:left="5227" w:hanging="360"/>
      </w:pPr>
    </w:lvl>
    <w:lvl w:ilvl="7" w:tplc="F3CEAFBA">
      <w:start w:val="1"/>
      <w:numFmt w:val="lowerLetter"/>
      <w:lvlText w:val="%8."/>
      <w:lvlJc w:val="left"/>
      <w:pPr>
        <w:ind w:left="5947" w:hanging="360"/>
      </w:pPr>
    </w:lvl>
    <w:lvl w:ilvl="8" w:tplc="F2B467F2">
      <w:start w:val="1"/>
      <w:numFmt w:val="lowerRoman"/>
      <w:lvlText w:val="%9."/>
      <w:lvlJc w:val="right"/>
      <w:pPr>
        <w:ind w:left="6667" w:hanging="180"/>
      </w:pPr>
    </w:lvl>
  </w:abstractNum>
  <w:abstractNum w:abstractNumId="7">
    <w:nsid w:val="6DAE7680"/>
    <w:multiLevelType w:val="hybridMultilevel"/>
    <w:tmpl w:val="B2B43C22"/>
    <w:lvl w:ilvl="0" w:tplc="74F690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14C4EE5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414C53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828093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BA4816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62A4BC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40CB06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89A3B2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75066B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440B"/>
    <w:rsid w:val="0009440B"/>
    <w:rsid w:val="00533F14"/>
    <w:rsid w:val="00602B40"/>
    <w:rsid w:val="00902AB1"/>
    <w:rsid w:val="00B9576D"/>
    <w:rsid w:val="00EC09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40B"/>
    <w:rPr>
      <w:sz w:val="24"/>
      <w:szCs w:val="24"/>
      <w:lang w:eastAsia="ru-RU"/>
    </w:rPr>
  </w:style>
  <w:style w:type="paragraph" w:styleId="3">
    <w:name w:val="heading 3"/>
    <w:basedOn w:val="a"/>
    <w:qFormat/>
    <w:rsid w:val="0009440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09440B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09440B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09440B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09440B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09440B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09440B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09440B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09440B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09440B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link w:val="Heading5"/>
    <w:uiPriority w:val="9"/>
    <w:rsid w:val="0009440B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09440B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09440B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09440B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09440B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09440B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09440B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09440B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09440B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09440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No Spacing"/>
    <w:uiPriority w:val="1"/>
    <w:qFormat/>
    <w:rsid w:val="0009440B"/>
  </w:style>
  <w:style w:type="paragraph" w:styleId="a5">
    <w:name w:val="Title"/>
    <w:basedOn w:val="a"/>
    <w:link w:val="a6"/>
    <w:qFormat/>
    <w:rsid w:val="0009440B"/>
    <w:pPr>
      <w:ind w:firstLine="709"/>
      <w:jc w:val="center"/>
    </w:pPr>
    <w:rPr>
      <w:b/>
      <w:szCs w:val="20"/>
    </w:rPr>
  </w:style>
  <w:style w:type="character" w:customStyle="1" w:styleId="TitleChar">
    <w:name w:val="Title Char"/>
    <w:link w:val="a5"/>
    <w:uiPriority w:val="10"/>
    <w:rsid w:val="0009440B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09440B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09440B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09440B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09440B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09440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09440B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09440B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09440B"/>
  </w:style>
  <w:style w:type="paragraph" w:customStyle="1" w:styleId="Footer">
    <w:name w:val="Footer"/>
    <w:basedOn w:val="a"/>
    <w:link w:val="CaptionChar"/>
    <w:uiPriority w:val="99"/>
    <w:unhideWhenUsed/>
    <w:rsid w:val="0009440B"/>
    <w:pPr>
      <w:tabs>
        <w:tab w:val="center" w:pos="7143"/>
        <w:tab w:val="right" w:pos="14287"/>
      </w:tabs>
    </w:pPr>
  </w:style>
  <w:style w:type="character" w:customStyle="1" w:styleId="FooterChar">
    <w:name w:val="Footer Char"/>
    <w:link w:val="Footer"/>
    <w:uiPriority w:val="99"/>
    <w:rsid w:val="0009440B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09440B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09440B"/>
  </w:style>
  <w:style w:type="table" w:styleId="ab">
    <w:name w:val="Table Grid"/>
    <w:basedOn w:val="a1"/>
    <w:rsid w:val="0009440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09440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09440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09440B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09440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09440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09440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09440B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09440B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09440B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09440B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09440B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09440B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09440B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09440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09440B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09440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09440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09440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09440B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09440B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09440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09440B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09440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09440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09440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09440B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09440B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09440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09440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09440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09440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09440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09440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09440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09440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09440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09440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09440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09440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09440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09440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09440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09440B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09440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09440B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09440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09440B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09440B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09440B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09440B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09440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09440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09440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09440B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09440B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09440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09440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09440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09440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09440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09440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09440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09440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09440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09440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09440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09440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09440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09440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09440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09440B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09440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09440B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09440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09440B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09440B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09440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09440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09440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09440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09440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09440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09440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09440B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09440B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09440B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09440B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09440B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09440B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09440B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09440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09440B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09440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09440B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09440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09440B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09440B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09440B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09440B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09440B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09440B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09440B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09440B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09440B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09440B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09440B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09440B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09440B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09440B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09440B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09440B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09440B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09440B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09440B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09440B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09440B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09440B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09440B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09440B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09440B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09440B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09440B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09440B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09440B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09440B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rsid w:val="0009440B"/>
    <w:rPr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09440B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09440B"/>
    <w:rPr>
      <w:sz w:val="18"/>
    </w:rPr>
  </w:style>
  <w:style w:type="character" w:styleId="af">
    <w:name w:val="footnote reference"/>
    <w:uiPriority w:val="99"/>
    <w:unhideWhenUsed/>
    <w:rsid w:val="0009440B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09440B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09440B"/>
    <w:rPr>
      <w:sz w:val="20"/>
    </w:rPr>
  </w:style>
  <w:style w:type="character" w:styleId="af2">
    <w:name w:val="endnote reference"/>
    <w:uiPriority w:val="99"/>
    <w:semiHidden/>
    <w:unhideWhenUsed/>
    <w:rsid w:val="0009440B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09440B"/>
    <w:pPr>
      <w:spacing w:after="57"/>
    </w:pPr>
  </w:style>
  <w:style w:type="paragraph" w:styleId="21">
    <w:name w:val="toc 2"/>
    <w:basedOn w:val="a"/>
    <w:next w:val="a"/>
    <w:uiPriority w:val="39"/>
    <w:unhideWhenUsed/>
    <w:rsid w:val="0009440B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09440B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09440B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09440B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09440B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09440B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09440B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09440B"/>
    <w:pPr>
      <w:spacing w:after="57"/>
      <w:ind w:left="2268"/>
    </w:pPr>
  </w:style>
  <w:style w:type="paragraph" w:styleId="af3">
    <w:name w:val="TOC Heading"/>
    <w:uiPriority w:val="39"/>
    <w:unhideWhenUsed/>
    <w:rsid w:val="0009440B"/>
  </w:style>
  <w:style w:type="paragraph" w:styleId="af4">
    <w:name w:val="table of figures"/>
    <w:basedOn w:val="a"/>
    <w:next w:val="a"/>
    <w:uiPriority w:val="99"/>
    <w:unhideWhenUsed/>
    <w:rsid w:val="0009440B"/>
  </w:style>
  <w:style w:type="paragraph" w:styleId="af5">
    <w:name w:val="Balloon Text"/>
    <w:basedOn w:val="a"/>
    <w:semiHidden/>
    <w:rsid w:val="0009440B"/>
    <w:rPr>
      <w:rFonts w:ascii="Tahoma" w:hAnsi="Tahoma" w:cs="Tahoma"/>
      <w:sz w:val="16"/>
      <w:szCs w:val="16"/>
    </w:rPr>
  </w:style>
  <w:style w:type="paragraph" w:styleId="af6">
    <w:name w:val="Body Text Indent"/>
    <w:basedOn w:val="a"/>
    <w:rsid w:val="0009440B"/>
    <w:pPr>
      <w:spacing w:before="2400"/>
      <w:ind w:left="6481"/>
    </w:pPr>
    <w:rPr>
      <w:sz w:val="28"/>
      <w:szCs w:val="20"/>
    </w:rPr>
  </w:style>
  <w:style w:type="paragraph" w:styleId="af7">
    <w:name w:val="Body Text"/>
    <w:basedOn w:val="a"/>
    <w:rsid w:val="0009440B"/>
    <w:pPr>
      <w:spacing w:after="120"/>
    </w:pPr>
  </w:style>
  <w:style w:type="paragraph" w:styleId="af8">
    <w:name w:val="Normal (Web)"/>
    <w:basedOn w:val="a"/>
    <w:uiPriority w:val="99"/>
    <w:rsid w:val="0009440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9440B"/>
  </w:style>
  <w:style w:type="character" w:customStyle="1" w:styleId="visited">
    <w:name w:val="visited"/>
    <w:basedOn w:val="a0"/>
    <w:rsid w:val="0009440B"/>
  </w:style>
  <w:style w:type="character" w:customStyle="1" w:styleId="blk">
    <w:name w:val="blk"/>
    <w:basedOn w:val="a0"/>
    <w:rsid w:val="0009440B"/>
  </w:style>
  <w:style w:type="character" w:customStyle="1" w:styleId="match">
    <w:name w:val="match"/>
    <w:basedOn w:val="a0"/>
    <w:rsid w:val="0009440B"/>
  </w:style>
  <w:style w:type="paragraph" w:customStyle="1" w:styleId="formattexttopleveltext">
    <w:name w:val="formattext topleveltext"/>
    <w:basedOn w:val="a"/>
    <w:rsid w:val="0009440B"/>
    <w:pPr>
      <w:spacing w:before="100" w:beforeAutospacing="1" w:after="100" w:afterAutospacing="1"/>
    </w:pPr>
  </w:style>
  <w:style w:type="paragraph" w:styleId="22">
    <w:name w:val="Body Text Indent 2"/>
    <w:basedOn w:val="a"/>
    <w:rsid w:val="0009440B"/>
    <w:pPr>
      <w:spacing w:after="120" w:line="480" w:lineRule="auto"/>
      <w:ind w:left="283"/>
    </w:pPr>
  </w:style>
  <w:style w:type="paragraph" w:customStyle="1" w:styleId="ConsPlusNormal">
    <w:name w:val="ConsPlusNormal"/>
    <w:link w:val="ConsPlusNormal0"/>
    <w:rsid w:val="0009440B"/>
    <w:rPr>
      <w:sz w:val="26"/>
      <w:szCs w:val="26"/>
      <w:lang w:eastAsia="ru-RU"/>
    </w:rPr>
  </w:style>
  <w:style w:type="paragraph" w:customStyle="1" w:styleId="af9">
    <w:name w:val="Знак Знак Знак Знак Знак Знак Знак Знак Знак Знак Знак Знак"/>
    <w:basedOn w:val="a"/>
    <w:rsid w:val="0009440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rsid w:val="0009440B"/>
    <w:rPr>
      <w:sz w:val="26"/>
      <w:szCs w:val="26"/>
      <w:lang w:val="ru-RU" w:eastAsia="ru-RU" w:bidi="ar-SA"/>
    </w:rPr>
  </w:style>
  <w:style w:type="character" w:customStyle="1" w:styleId="a6">
    <w:name w:val="Название Знак"/>
    <w:link w:val="a5"/>
    <w:rsid w:val="0009440B"/>
    <w:rPr>
      <w:b/>
      <w:sz w:val="24"/>
      <w:lang w:val="ru-RU" w:eastAsia="ru-RU" w:bidi="ar-SA"/>
    </w:rPr>
  </w:style>
  <w:style w:type="character" w:styleId="afa">
    <w:name w:val="Strong"/>
    <w:uiPriority w:val="22"/>
    <w:qFormat/>
    <w:rsid w:val="0009440B"/>
    <w:rPr>
      <w:b/>
      <w:bCs/>
    </w:rPr>
  </w:style>
  <w:style w:type="character" w:styleId="afb">
    <w:name w:val="Emphasis"/>
    <w:uiPriority w:val="20"/>
    <w:qFormat/>
    <w:rsid w:val="0009440B"/>
    <w:rPr>
      <w:i/>
      <w:iCs/>
    </w:rPr>
  </w:style>
  <w:style w:type="paragraph" w:customStyle="1" w:styleId="Standard">
    <w:name w:val="Standard"/>
    <w:qFormat/>
    <w:rsid w:val="0009440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</w:pPr>
    <w:rPr>
      <w:rFonts w:ascii="Liberation Serif" w:hAnsi="Liberation Serif" w:cs="Liberation Serif"/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r54.rosreestr.ru" TargetMode="External"/><Relationship Id="rId13" Type="http://schemas.openxmlformats.org/officeDocument/2006/relationships/hyperlink" Target="https://dzen.ru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ok.ru/group/7000000098786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ax.ru/id5406299278_gos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t.me/rosreestr_nsk" TargetMode="Externa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yperlink" Target="https://rutube.ru/channel/30410070/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777</Words>
  <Characters>4432</Characters>
  <Application>Microsoft Office Word</Application>
  <DocSecurity>0</DocSecurity>
  <Lines>36</Lines>
  <Paragraphs>10</Paragraphs>
  <ScaleCrop>false</ScaleCrop>
  <Company/>
  <LinksUpToDate>false</LinksUpToDate>
  <CharactersWithSpaces>5199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Чтобы упростить процедуру предоставления государственных услуг, сократить ее сроки и сделать обслуживание более качественным и доступным, Управление Федеральной службы государственной регистрации, кадастра и картографии (далее - Росреестра) по Новосибирс</dc:title>
  <dc:creator>user</dc:creator>
  <cp:lastModifiedBy>Sidorova_LV</cp:lastModifiedBy>
  <cp:revision>310</cp:revision>
  <dcterms:created xsi:type="dcterms:W3CDTF">2009-04-08T02:19:00Z</dcterms:created>
  <dcterms:modified xsi:type="dcterms:W3CDTF">2026-04-21T09:18:00Z</dcterms:modified>
  <cp:version>917504</cp:version>
</cp:coreProperties>
</file>